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C330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666BF947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74707C3" w14:textId="77777777" w:rsidR="00C34B62" w:rsidRPr="00474265" w:rsidRDefault="00C34B62" w:rsidP="00C34B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74265">
        <w:rPr>
          <w:rFonts w:ascii="Times New Roman" w:hAnsi="Times New Roman" w:cs="Times New Roman"/>
          <w:b/>
          <w:sz w:val="24"/>
          <w:szCs w:val="20"/>
        </w:rPr>
        <w:t xml:space="preserve">ARTICLE TITLE IN ENGLISH: SUBTITLE IF ANY </w:t>
      </w:r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– </w:t>
      </w:r>
      <w:proofErr w:type="spellStart"/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>Maximum</w:t>
      </w:r>
      <w:proofErr w:type="spellEnd"/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16 words</w:t>
      </w:r>
    </w:p>
    <w:p w14:paraId="5B019E0D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DB4E1F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0F4CD104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0FB409A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1EA05A0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59E68F0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D092F4B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7178277"/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644BE6" wp14:editId="74C0AFA3">
            <wp:extent cx="171450" cy="161925"/>
            <wp:effectExtent l="0" t="0" r="0" b="9525"/>
            <wp:docPr id="147136732" name="Imagem 14713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3BD7" w14:textId="77777777" w:rsidR="00C34B62" w:rsidRDefault="00C34B62" w:rsidP="00C34B62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0DCCA104" w14:textId="77777777" w:rsidR="00C34B62" w:rsidRDefault="00C34B62" w:rsidP="00C34B62">
      <w:pPr>
        <w:spacing w:after="0" w:line="240" w:lineRule="auto"/>
        <w:jc w:val="right"/>
      </w:pPr>
    </w:p>
    <w:p w14:paraId="7E49DE3B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1EEE70" wp14:editId="00ADF9A9">
            <wp:extent cx="171450" cy="161925"/>
            <wp:effectExtent l="0" t="0" r="0" b="9525"/>
            <wp:docPr id="767833044" name="Imagem 76783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7E15" w14:textId="77777777" w:rsidR="00C34B62" w:rsidRDefault="00C34B62" w:rsidP="00C34B62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bookmarkEnd w:id="1"/>
    <w:p w14:paraId="02F4E731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5E42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 DA OBRA RESENHADA:</w:t>
      </w:r>
    </w:p>
    <w:p w14:paraId="621E32C3" w14:textId="77777777" w:rsidR="00C34B62" w:rsidRPr="00294673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OLIVEIRA,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Amurabi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94673">
        <w:rPr>
          <w:rFonts w:ascii="Times New Roman" w:eastAsia="Times New Roman" w:hAnsi="Times New Roman" w:cs="Times New Roman"/>
          <w:b/>
          <w:sz w:val="24"/>
          <w:szCs w:val="24"/>
        </w:rPr>
        <w:t>Etnografia para Educadores.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Paulo: Editora Unesp, 2023.</w:t>
      </w:r>
    </w:p>
    <w:p w14:paraId="3B8E531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5CE3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Educação; Ensino; Ação Docente; Pandemia.</w:t>
      </w:r>
    </w:p>
    <w:p w14:paraId="0594739E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15E5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CREDENCIAIS DO AUTOR E DA OBRA: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Descrição da estrutura da obra a ser resenhada: indicar como o livro está organizado (partes com seus respectivos títulos, número de capítulos, formato, páginas, ilustração).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bookmarkStart w:id="2" w:name="_Hlk147179526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Espaçamento simples. Fonte Times News Roman, Tamanho 12. As citações recuadas (em 4cm) devem conter um espaço 1,5 antes e dois espaços simples depois da citação. O tamanho deve ser 10. </w:t>
      </w:r>
    </w:p>
    <w:bookmarkEnd w:id="2"/>
    <w:p w14:paraId="2268AD1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4F5FE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RESENHA:</w:t>
      </w:r>
    </w:p>
    <w:p w14:paraId="331DD250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A submissão de resenhas à </w:t>
      </w:r>
      <w:r w:rsidRPr="001A768A">
        <w:rPr>
          <w:rFonts w:ascii="Times New Roman" w:eastAsia="Times New Roman" w:hAnsi="Times New Roman" w:cs="Times New Roman"/>
          <w:b/>
          <w:sz w:val="24"/>
          <w:szCs w:val="24"/>
        </w:rPr>
        <w:t>Revista de Estudos Interdisciplinares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segue as seguintes diretrizes, com um limite de até 5 páginas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1A140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A5D5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NÚMERO MÁXIMO DE AUTOR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S: Serão aceit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 até 2 autor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no máximo.</w:t>
      </w:r>
    </w:p>
    <w:p w14:paraId="16ACC80E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SELEÇÃO DE LIVROS:</w:t>
      </w:r>
    </w:p>
    <w:p w14:paraId="7D83754F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Os livros resenhados devem estar relacionados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aos temas atuais e debates contemporâneos na grande área das Ciências Humanas, Sociais e Sociais aplicadas. </w:t>
      </w:r>
    </w:p>
    <w:p w14:paraId="373848B1" w14:textId="2F4A8695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Pr="00C34B62">
        <w:rPr>
          <w:rFonts w:ascii="Times New Roman" w:eastAsia="Times New Roman" w:hAnsi="Times New Roman" w:cs="Times New Roman"/>
          <w:sz w:val="24"/>
          <w:szCs w:val="24"/>
        </w:rPr>
        <w:t xml:space="preserve">Preferencialmente, os livros devem ser recentes: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nos últimos cinco anos para publicações no exterior e três anos para publicações nacionais ou traduções no Brasil</w:t>
      </w:r>
      <w:r w:rsidRPr="00C34B62">
        <w:rPr>
          <w:rStyle w:val="Refdecomentrio"/>
          <w:rFonts w:ascii="Times New Roman" w:hAnsi="Times New Roman" w:cs="Times New Roman"/>
          <w:sz w:val="24"/>
          <w:szCs w:val="24"/>
        </w:rPr>
        <w:t xml:space="preserve">,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fornecendo orientação para quem lê a revista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4984D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A2470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lastRenderedPageBreak/>
        <w:t>CONTEÚDO DA RESENHA:</w:t>
      </w:r>
    </w:p>
    <w:p w14:paraId="18D4D1F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Título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sugere-se 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diferente do título do livro resenhado).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seguir o mesmo título deve ser antecipado de </w:t>
      </w:r>
      <w:r w:rsidRPr="008A5FF3">
        <w:rPr>
          <w:rFonts w:ascii="Times New Roman" w:eastAsia="Times New Roman" w:hAnsi="Times New Roman" w:cs="Times New Roman"/>
          <w:sz w:val="24"/>
          <w:szCs w:val="24"/>
          <w:u w:val="single"/>
        </w:rPr>
        <w:t>“Resenha da obra:”</w:t>
      </w:r>
    </w:p>
    <w:p w14:paraId="37873B75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Síntese do assunto tratado.</w:t>
      </w:r>
    </w:p>
    <w:p w14:paraId="5A00CBB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Informações sobre a autora ou autoras do livro.</w:t>
      </w:r>
    </w:p>
    <w:p w14:paraId="6B94585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Inserção e posição do trabalho nas discussões contemporâneas sobre o tema.</w:t>
      </w:r>
    </w:p>
    <w:p w14:paraId="350DDD2B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Perspectivas críticas sobre o trabalho, incluindo pontos positivos e negativos, aspectos a serem mais explorados e inovações e</w:t>
      </w:r>
      <w:r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contribuições importantes do trabalho.</w:t>
      </w:r>
    </w:p>
    <w:p w14:paraId="6FEA9342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0469C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ORMAS DE FORMATAÇÃO:</w:t>
      </w:r>
    </w:p>
    <w:p w14:paraId="12419D6D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As resenhas devem seguir as orientações indicadas no item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apresenta todas as informações. </w:t>
      </w:r>
    </w:p>
    <w:p w14:paraId="7A410E6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25AEA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FONTES E REFERÊNCIAS:</w:t>
      </w:r>
    </w:p>
    <w:p w14:paraId="1CF6803A" w14:textId="77777777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Todas as fontes e referências devem ser informadas conforme indicado no item das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apresenta todas as informações.</w:t>
      </w:r>
    </w:p>
    <w:p w14:paraId="37A1F3E8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D7CE13" w14:textId="1393B732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C60A8A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LIVROS E CAPÍTULOS DE LIVROS</w:t>
      </w:r>
    </w:p>
    <w:p w14:paraId="52E48BF2" w14:textId="77777777" w:rsidR="00956FCA" w:rsidRPr="00C60A8A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C60A8A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C60A8A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FURLANI, 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Jimena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 xml:space="preserve">. “A narrativa ‘ideologia de gênero’ – Impactos na educação brasileira e nas políticas de identidade. In: SEFFNER, Fernando; FELIPE, Jane. </w:t>
      </w:r>
      <w:r w:rsidRPr="00C60A8A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C60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>)pertinências. Petrópolis: Vozes, 2022. p. 335-361.</w:t>
      </w:r>
    </w:p>
    <w:p w14:paraId="06064369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C60A8A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60A8A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C60A8A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ASSIS, Dayane N. Conceição de. </w:t>
      </w:r>
      <w:r w:rsidR="00956FCA" w:rsidRPr="00C60A8A">
        <w:rPr>
          <w:rStyle w:val="Forte"/>
        </w:rPr>
        <w:t>Projetos de filosofia</w:t>
      </w:r>
      <w:r w:rsidR="00956FCA" w:rsidRPr="00C60A8A">
        <w:t>. Porto Alegre: EDIPUCRS, 2011. E-book. Disponível em: http://ebooks.pucrs.br/edipucrs/projetosdefilosofia.pdf. Acesso em: 21 ago. 2011.</w:t>
      </w:r>
    </w:p>
    <w:p w14:paraId="1779B413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 xml:space="preserve">OLIVEIRA, H. P. C. DE; VIDOTTI, S. A. B. G.; BENTES, V. Arquitetura da informação. In: OLIVEIRA, H. P. C. DE; VIDOTTI, S. A. B. G.; BENTES, </w:t>
      </w:r>
      <w:proofErr w:type="gramStart"/>
      <w:r w:rsidRPr="00C60A8A">
        <w:t>V..</w:t>
      </w:r>
      <w:proofErr w:type="gramEnd"/>
      <w:r w:rsidRPr="00C60A8A">
        <w:t> </w:t>
      </w:r>
      <w:r w:rsidRPr="00C60A8A">
        <w:rPr>
          <w:rStyle w:val="Forte"/>
        </w:rPr>
        <w:t>Arquitetura da informação pervasiva</w:t>
      </w:r>
      <w:r w:rsidRPr="00C60A8A">
        <w:t xml:space="preserve">. São Paulo: UNESP; São Paulo: Cultura Acadêmica, 2015. p. 43-74. Disponível em: http://static.scielo.org/scielobooks/6cn9c/pdf/oliveira-9788579836671.pdf. Acesso em: 13 </w:t>
      </w:r>
      <w:proofErr w:type="spellStart"/>
      <w:r w:rsidRPr="00C60A8A">
        <w:t>ago</w:t>
      </w:r>
      <w:proofErr w:type="spellEnd"/>
      <w:r w:rsidRPr="00C60A8A">
        <w:t xml:space="preserve"> 2020.</w:t>
      </w:r>
    </w:p>
    <w:p w14:paraId="4FAD507B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C60A8A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TESE E DISSERTAÇÕES</w:t>
      </w:r>
    </w:p>
    <w:p w14:paraId="10EFD604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AGUIAR, André Andrade de. </w:t>
      </w:r>
      <w:r w:rsidRPr="00C60A8A">
        <w:rPr>
          <w:rStyle w:val="Forte"/>
        </w:rPr>
        <w:t>Avaliação da microbiota bucal em pacientes sob uso crônico de penicilina e benzatina</w:t>
      </w:r>
      <w:r w:rsidRPr="00C60A8A">
        <w:t>. 2009. Tese (Doutorado em Cardiologia) – Faculdade de Medicina, Universidade de São Paulo, São Paulo, 2009.</w:t>
      </w:r>
    </w:p>
    <w:p w14:paraId="2C6AB1E4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NASCIMENTO, Mateus Rebouças. </w:t>
      </w:r>
      <w:r w:rsidRPr="00C60A8A">
        <w:rPr>
          <w:rStyle w:val="Forte"/>
        </w:rPr>
        <w:t>Indicadores de produção intelectual na Ciência da Informação: perspectivas para o Sistema de Avaliação da Capes</w:t>
      </w:r>
      <w:r w:rsidRPr="00C60A8A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C60A8A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PERIÓDICOS CIENTÍFICOS</w:t>
      </w:r>
    </w:p>
    <w:p w14:paraId="45937A71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PASTORELLO, V.; STRAUCH, S. M.; SOARES, A. V. CURSO INTRA-HOSPITALAR DE IDOSOS COM COVID-19. </w:t>
      </w:r>
      <w:r w:rsidRPr="00C60A8A">
        <w:rPr>
          <w:b/>
          <w:bCs/>
        </w:rPr>
        <w:t xml:space="preserve">Revista de Estudos </w:t>
      </w:r>
      <w:r w:rsidR="001E3941" w:rsidRPr="00C60A8A">
        <w:rPr>
          <w:b/>
          <w:bCs/>
        </w:rPr>
        <w:t>Interdisciplinares,</w:t>
      </w:r>
      <w:r w:rsidRPr="00C60A8A">
        <w:t> </w:t>
      </w:r>
      <w:r w:rsidRPr="00C60A8A">
        <w:rPr>
          <w:i/>
          <w:iCs/>
        </w:rPr>
        <w:t>[S. l.]</w:t>
      </w:r>
      <w:r w:rsidRPr="00C60A8A">
        <w:t>, v. 5, n. 5, p. 100–109, 2023. DOI: 10.56579/</w:t>
      </w:r>
      <w:proofErr w:type="gramStart"/>
      <w:r w:rsidRPr="00C60A8A">
        <w:t>rei.v</w:t>
      </w:r>
      <w:proofErr w:type="gramEnd"/>
      <w:r w:rsidRPr="00C60A8A">
        <w:t xml:space="preserve">5i5.597. Disponível em: </w:t>
      </w:r>
      <w:hyperlink r:id="rId9" w:history="1">
        <w:r w:rsidRPr="00C60A8A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C60A8A">
        <w:t>. Acesso em: 2 out. 2023.</w:t>
      </w:r>
    </w:p>
    <w:p w14:paraId="3EFF75D2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HEBERT, J.; SILVA, J. A. E. </w:t>
      </w:r>
      <w:proofErr w:type="spellStart"/>
      <w:r w:rsidRPr="00C60A8A">
        <w:t>da</w:t>
      </w:r>
      <w:proofErr w:type="spellEnd"/>
      <w:r w:rsidRPr="00C60A8A">
        <w:t>; DOS SANTOS, J. B. O NOVO ENSINO MÉDIO E O NEOLIBERALISMO</w:t>
      </w:r>
      <w:proofErr w:type="gramStart"/>
      <w:r w:rsidRPr="00C60A8A">
        <w:t>: :</w:t>
      </w:r>
      <w:proofErr w:type="gramEnd"/>
      <w:r w:rsidRPr="00C60A8A">
        <w:t xml:space="preserve"> A EDUCAÇÃO DENTRO DA LÓGICA CAPITALISTA. </w:t>
      </w:r>
      <w:r w:rsidRPr="00C60A8A">
        <w:rPr>
          <w:b/>
          <w:bCs/>
        </w:rPr>
        <w:t>VERUM: Revista de Iniciação Científica</w:t>
      </w:r>
      <w:r w:rsidRPr="00C60A8A">
        <w:t>, </w:t>
      </w:r>
      <w:r w:rsidRPr="00C60A8A">
        <w:rPr>
          <w:i/>
          <w:iCs/>
        </w:rPr>
        <w:t>[S. l.]</w:t>
      </w:r>
      <w:r w:rsidRPr="00C60A8A">
        <w:t>, v. 3, n. 1, p. 69–83, 2023. DOI: 10.56579/</w:t>
      </w:r>
      <w:proofErr w:type="gramStart"/>
      <w:r w:rsidRPr="00C60A8A">
        <w:t>verum.v</w:t>
      </w:r>
      <w:proofErr w:type="gramEnd"/>
      <w:r w:rsidRPr="00C60A8A">
        <w:t xml:space="preserve">3i1.770. Disponível em: </w:t>
      </w:r>
      <w:hyperlink r:id="rId10" w:history="1">
        <w:r w:rsidRPr="00C60A8A">
          <w:rPr>
            <w:rStyle w:val="Hyperlink"/>
            <w:color w:val="auto"/>
          </w:rPr>
          <w:t>https://revistas.ceeinter.com.br/revistadeiniciacaocientifica/article/view/770</w:t>
        </w:r>
      </w:hyperlink>
      <w:r w:rsidRPr="00C60A8A">
        <w:t>. Acesso em: 2 out. 2023.</w:t>
      </w:r>
    </w:p>
    <w:p w14:paraId="7185069D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C60A8A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PUBLICAÇÃO EM REVISTA</w:t>
      </w:r>
    </w:p>
    <w:p w14:paraId="55CB1D28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INGIZZA, Carolina; ANGRELA, Lucas; GUILHERME, Guilherme. O fantástico mercado dos games. </w:t>
      </w:r>
      <w:r w:rsidRPr="00C60A8A">
        <w:rPr>
          <w:rStyle w:val="Forte"/>
        </w:rPr>
        <w:t>Revista Exame</w:t>
      </w:r>
      <w:r w:rsidRPr="00C60A8A">
        <w:t>, São Paulo, 13 ago. 2020. Disponível em: https://exame.com/revista-exame/o-fantastico-mercado-dos-games/. Acesso em: 22 ago. 2020.</w:t>
      </w:r>
    </w:p>
    <w:p w14:paraId="7CB6C9FC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PETRY, André. Certezas sem base. </w:t>
      </w:r>
      <w:r w:rsidRPr="00C60A8A">
        <w:rPr>
          <w:rStyle w:val="Forte"/>
        </w:rPr>
        <w:t>Veja</w:t>
      </w:r>
      <w:r w:rsidRPr="00C60A8A">
        <w:t>, São Paulo, ed. 2416, ano 48, nº 10, p.58-59, 11 mar. 2015</w:t>
      </w:r>
    </w:p>
    <w:p w14:paraId="303D2A3A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C60A8A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ARTIGO DE JORNAL </w:t>
      </w:r>
    </w:p>
    <w:p w14:paraId="3D78E932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ONDA de frio: reviravolta traz vento e forte chance de neve. </w:t>
      </w:r>
      <w:r w:rsidRPr="00C60A8A">
        <w:rPr>
          <w:rStyle w:val="Forte"/>
        </w:rPr>
        <w:t>Zero Hora</w:t>
      </w:r>
      <w:r w:rsidRPr="00C60A8A">
        <w:t>, Porto Alegre, ano 47, n. 16.414, p. 2, 12 ago. 2010.</w:t>
      </w:r>
    </w:p>
    <w:p w14:paraId="6E9495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AMENDOLA, Gilberto. OMS inclui uma síndrome de burnout na lista de doenças. </w:t>
      </w:r>
      <w:r w:rsidRPr="00C60A8A">
        <w:rPr>
          <w:rStyle w:val="Forte"/>
        </w:rPr>
        <w:t>Estadão</w:t>
      </w:r>
      <w:r w:rsidRPr="00C60A8A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C60A8A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</w:t>
      </w:r>
      <w:r w:rsidR="00EF52A4" w:rsidRPr="00C60A8A">
        <w:rPr>
          <w:rStyle w:val="Forte"/>
        </w:rPr>
        <w:t>NAIS</w:t>
      </w:r>
      <w:r w:rsidRPr="00C60A8A">
        <w:rPr>
          <w:rStyle w:val="Forte"/>
        </w:rPr>
        <w:t xml:space="preserve"> DE EVENTOS</w:t>
      </w:r>
    </w:p>
    <w:p w14:paraId="4B1FC74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C60A8A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A8A">
        <w:rPr>
          <w:rFonts w:ascii="Times New Roman" w:hAnsi="Times New Roman" w:cs="Times New Roman"/>
          <w:sz w:val="24"/>
          <w:szCs w:val="24"/>
        </w:rPr>
        <w:lastRenderedPageBreak/>
        <w:t>GURGEL,Telma</w:t>
      </w:r>
      <w:proofErr w:type="spellEnd"/>
      <w:proofErr w:type="gramEnd"/>
      <w:r w:rsidRPr="00C60A8A">
        <w:rPr>
          <w:rFonts w:ascii="Times New Roman" w:hAnsi="Times New Roman" w:cs="Times New Roman"/>
          <w:sz w:val="24"/>
          <w:szCs w:val="24"/>
        </w:rPr>
        <w:t xml:space="preserve">. Feminismo de classe: história, movimento e desafios teóricos-políticos do feminismo na contemporaneidade. In: </w:t>
      </w:r>
      <w:r w:rsidRPr="00C60A8A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C60A8A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1">
        <w:r w:rsidRPr="00C60A8A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C60A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0A8A">
        <w:rPr>
          <w:rFonts w:ascii="Times New Roman" w:hAnsi="Times New Roman" w:cs="Times New Roman"/>
          <w:sz w:val="24"/>
          <w:szCs w:val="24"/>
        </w:rPr>
        <w:t xml:space="preserve">  Acesso em: 10 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018D5FE3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UNIDADES DE CONSERVAÇÃO, 4., 2004, Curitiba. </w:t>
      </w:r>
      <w:r w:rsidRPr="00C60A8A">
        <w:rPr>
          <w:rStyle w:val="Forte"/>
        </w:rPr>
        <w:t>Anais</w:t>
      </w:r>
      <w:r w:rsidRPr="00C60A8A">
        <w:t> [...]. Curitiba: Fundação Boticário de Proteção à Natureza, 2004. 224 p. </w:t>
      </w:r>
    </w:p>
    <w:p w14:paraId="5F654487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OYADOMARI, A. T. et al. Efeitos da terapia por laser de baixa potência no processo de reparo de defeitos ósseos preenchidos pelo osso bovino </w:t>
      </w:r>
      <w:proofErr w:type="spellStart"/>
      <w:r w:rsidRPr="00C60A8A">
        <w:t>Bio-Oss</w:t>
      </w:r>
      <w:proofErr w:type="spellEnd"/>
      <w:r w:rsidRPr="00C60A8A">
        <w:t>® associados ao novo selante heterólogo de fibrina. In: SIMPÓSIO INTERNACIONAL DE INICIAÇÃO CIENTÍFICA DA UNIVERSIDADE DE SÃO PAULO, 25., 2017, Bauru. </w:t>
      </w:r>
      <w:r w:rsidRPr="00C60A8A">
        <w:rPr>
          <w:rStyle w:val="Forte"/>
        </w:rPr>
        <w:t>Resumos</w:t>
      </w:r>
      <w:r w:rsidRPr="00C60A8A">
        <w:t> [...]. São Paulo: Universidade de São Paulo, 2017.</w:t>
      </w:r>
    </w:p>
    <w:p w14:paraId="3C8CCF77" w14:textId="77777777" w:rsidR="00B07B57" w:rsidRPr="00C60A8A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C60A8A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EVENTO NO TODO EM PERIÓDICO</w:t>
      </w:r>
    </w:p>
    <w:p w14:paraId="387D2E5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</w:t>
      </w:r>
    </w:p>
    <w:p w14:paraId="5AF9DBCB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 Tema: Literatura: memória e história.</w:t>
      </w:r>
    </w:p>
    <w:p w14:paraId="2F5FD6E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OLERICULTURA, 41.; ENCONTRO SOBRE PLANTAS MEDICINAIS, AROMÁTICAS E CONDIMENTARES, 1., 2001, Brasília, DF. Apresentação, artigos, palestras, instruções.... </w:t>
      </w:r>
      <w:r w:rsidRPr="00C60A8A">
        <w:rPr>
          <w:rStyle w:val="Forte"/>
        </w:rPr>
        <w:t>Horticultura Brasileira</w:t>
      </w:r>
      <w:r w:rsidRPr="00C60A8A">
        <w:t>. Brasília, DF: Sociedade de Olericultura do Brasil, v. 19, n. 2, jul. 2001. Suplemento. Tema: Dos orgânicos aos transgênicos.</w:t>
      </w:r>
    </w:p>
    <w:p w14:paraId="40107534" w14:textId="77777777" w:rsidR="00E53A25" w:rsidRPr="00C60A8A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C60A8A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NORMA TÉCNICA</w:t>
      </w:r>
    </w:p>
    <w:p w14:paraId="571B1A5C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9050: Acessibilidade a edificações, mobiliário, espaços e equipamentos urbanos. Rio de Janeiro: ABNT, 2004. 97 p.</w:t>
      </w:r>
    </w:p>
    <w:p w14:paraId="3B61A303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FFB8594" w14:textId="058BF66B" w:rsidR="00956FCA" w:rsidRPr="00C60A8A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C60A8A">
        <w:rPr>
          <w:rStyle w:val="Forte"/>
        </w:rPr>
        <w:t>LEGISLAÇÃO</w:t>
      </w:r>
    </w:p>
    <w:p w14:paraId="6CDE60FE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MINAS GERAIS. Lei n.869, de 5 de julho de 1952. Dispõe sobre o estatuto dos funcionários públicos civis do Estado de Minas Gerais. </w:t>
      </w:r>
      <w:r w:rsidRPr="00C60A8A">
        <w:rPr>
          <w:rStyle w:val="Forte"/>
        </w:rPr>
        <w:t>Minas Gerais</w:t>
      </w:r>
      <w:r w:rsidRPr="00C60A8A">
        <w:t>, Belo Horizonte, 6 jul. 1952.</w:t>
      </w:r>
    </w:p>
    <w:p w14:paraId="423B4F95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Decreto n. 1.799, de 30 de janeiro de 1996. Regulamenta a Lei n. 5.433, de 8 de maio de 1968, que regula a Microfilmagem de documentos oficiais, e dá outras providências. </w:t>
      </w:r>
      <w:r w:rsidRPr="00C60A8A">
        <w:rPr>
          <w:rStyle w:val="Forte"/>
        </w:rPr>
        <w:t>Diário Oficial</w:t>
      </w:r>
      <w:r w:rsidRPr="00C60A8A">
        <w:t>, Brasília, DF, 31 jan. 1996.</w:t>
      </w:r>
    </w:p>
    <w:p w14:paraId="7AC1467B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C60A8A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CONSTITUIÇÃO</w:t>
      </w:r>
    </w:p>
    <w:p w14:paraId="3981C015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Constituição (1988). </w:t>
      </w:r>
      <w:r w:rsidRPr="00C60A8A">
        <w:rPr>
          <w:rStyle w:val="Forte"/>
        </w:rPr>
        <w:t>Constituição da República Federativa do Brasil de 1988</w:t>
      </w:r>
      <w:r w:rsidRPr="00C60A8A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RIO GRANDE DO SUL. [Constituição (1989)]. </w:t>
      </w:r>
      <w:r w:rsidRPr="00C60A8A">
        <w:rPr>
          <w:rStyle w:val="Forte"/>
        </w:rPr>
        <w:t>Constituição do Estado do Rio Grande do Sul</w:t>
      </w:r>
      <w:r w:rsidRPr="00C60A8A">
        <w:t>. 4. ed. atual. Porto Alegre: Assembleia Legislativa do Estado do Rio Grande do Sul, 1995.</w:t>
      </w:r>
    </w:p>
    <w:p w14:paraId="7CBCC3A6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PARAÍBA. [Constituição (1989)]. </w:t>
      </w:r>
      <w:r w:rsidRPr="00C60A8A">
        <w:rPr>
          <w:rStyle w:val="Forte"/>
        </w:rPr>
        <w:t>Constituição do Estado da Paraíba</w:t>
      </w:r>
      <w:r w:rsidRPr="00C60A8A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[Constituição (1988)]. Emenda constitucional nº 9, de 9 de novembro de 1995. Dá nova redação ao art. 177 da Constituição Federal, alterando e inserindo parágrafos. </w:t>
      </w:r>
      <w:r w:rsidRPr="00C60A8A">
        <w:rPr>
          <w:rStyle w:val="Forte"/>
        </w:rPr>
        <w:t>Lex</w:t>
      </w:r>
      <w:r w:rsidRPr="00C60A8A">
        <w:t>: legislação federal e marginalia, São Paulo, v. 59, p. 1966, out./dez. 1995</w:t>
      </w:r>
      <w:r w:rsidR="00EF52A4" w:rsidRPr="00C60A8A">
        <w:t>.</w:t>
      </w:r>
    </w:p>
    <w:p w14:paraId="3E93F4C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C60A8A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SITES</w:t>
      </w:r>
    </w:p>
    <w:p w14:paraId="4C660A1B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CAPES - Coordenação de Aperfeiçoamento de Pessoal de Nível Superior. </w:t>
      </w:r>
      <w:r w:rsidRPr="00C60A8A">
        <w:rPr>
          <w:rStyle w:val="Forte"/>
        </w:rPr>
        <w:t>Plataforma Sucupira</w:t>
      </w:r>
      <w:r w:rsidRPr="00C60A8A">
        <w:t xml:space="preserve">. Brasília, DF: CAPES, c2016. Disponível em: </w:t>
      </w:r>
      <w:hyperlink r:id="rId12" w:history="1">
        <w:r w:rsidR="00EF52A4" w:rsidRPr="00C60A8A">
          <w:rPr>
            <w:rStyle w:val="Hyperlink"/>
            <w:color w:val="auto"/>
          </w:rPr>
          <w:t>https://sucupira.capes.gov.br/sucupira/public/index</w:t>
        </w:r>
      </w:hyperlink>
      <w:r w:rsidR="00EF52A4" w:rsidRPr="00C60A8A">
        <w:t xml:space="preserve">. </w:t>
      </w:r>
      <w:r w:rsidRPr="00C60A8A">
        <w:t xml:space="preserve">Acesso em: </w:t>
      </w:r>
      <w:r w:rsidR="00EF52A4" w:rsidRPr="00C60A8A">
        <w:t>31 de</w:t>
      </w:r>
      <w:r w:rsidRPr="00C60A8A">
        <w:t xml:space="preserve"> out. 2020.</w:t>
      </w:r>
    </w:p>
    <w:p w14:paraId="6F6E011D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0B8749" w14:textId="237871CB" w:rsidR="00956FCA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CEEINTER</w:t>
      </w:r>
      <w:r w:rsidR="00956FCA" w:rsidRPr="00C60A8A">
        <w:t>. </w:t>
      </w:r>
      <w:r w:rsidRPr="00C60A8A">
        <w:rPr>
          <w:rStyle w:val="Forte"/>
        </w:rPr>
        <w:t>Centro de Estudos Interdisciplinares</w:t>
      </w:r>
      <w:r w:rsidR="00956FCA" w:rsidRPr="00C60A8A">
        <w:t xml:space="preserve"> Página Inicial. [</w:t>
      </w:r>
      <w:proofErr w:type="spellStart"/>
      <w:r w:rsidR="00956FCA" w:rsidRPr="00C60A8A">
        <w:t>S.l</w:t>
      </w:r>
      <w:proofErr w:type="spellEnd"/>
      <w:r w:rsidR="00956FCA" w:rsidRPr="00C60A8A">
        <w:t xml:space="preserve">.]. </w:t>
      </w:r>
      <w:r w:rsidRPr="00C60A8A">
        <w:t>Florianópolis</w:t>
      </w:r>
      <w:r w:rsidR="00956FCA" w:rsidRPr="00C60A8A">
        <w:t>, c202</w:t>
      </w:r>
      <w:r w:rsidRPr="00C60A8A">
        <w:t>3</w:t>
      </w:r>
      <w:r w:rsidR="00956FCA" w:rsidRPr="00C60A8A">
        <w:t xml:space="preserve">. Disponível em: </w:t>
      </w:r>
      <w:hyperlink r:id="rId13" w:history="1">
        <w:r w:rsidRPr="00C60A8A">
          <w:rPr>
            <w:rStyle w:val="Hyperlink"/>
            <w:color w:val="auto"/>
          </w:rPr>
          <w:t>https://portal.ceeinter.com.br/</w:t>
        </w:r>
      </w:hyperlink>
      <w:r w:rsidRPr="00C60A8A">
        <w:t xml:space="preserve">. </w:t>
      </w:r>
      <w:r w:rsidR="00956FCA" w:rsidRPr="00C60A8A">
        <w:t xml:space="preserve">Acesso em: </w:t>
      </w:r>
      <w:r w:rsidRPr="00C60A8A">
        <w:t>10 de</w:t>
      </w:r>
      <w:r w:rsidR="00956FCA" w:rsidRPr="00C60A8A">
        <w:t xml:space="preserve"> </w:t>
      </w:r>
      <w:r w:rsidRPr="00C60A8A">
        <w:t>se</w:t>
      </w:r>
      <w:r w:rsidR="00956FCA" w:rsidRPr="00C60A8A">
        <w:t>t. 202</w:t>
      </w:r>
      <w:r w:rsidRPr="00C60A8A">
        <w:t>3.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AC1C88">
      <w:headerReference w:type="default" r:id="rId14"/>
      <w:footerReference w:type="default" r:id="rId15"/>
      <w:pgSz w:w="11906" w:h="16838"/>
      <w:pgMar w:top="1701" w:right="1134" w:bottom="1134" w:left="1701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D964" w14:textId="77777777" w:rsidR="002C5ED4" w:rsidRDefault="002C5ED4" w:rsidP="008C232F">
      <w:pPr>
        <w:spacing w:after="0" w:line="240" w:lineRule="auto"/>
      </w:pPr>
      <w:r>
        <w:separator/>
      </w:r>
    </w:p>
  </w:endnote>
  <w:endnote w:type="continuationSeparator" w:id="0">
    <w:p w14:paraId="2871D489" w14:textId="77777777" w:rsidR="002C5ED4" w:rsidRDefault="002C5ED4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73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3" w:name="_Hlk183263773" w:displacedByCustomXml="prev"/>
          <w:p w14:paraId="50A257FE" w14:textId="77777777" w:rsidR="00AC1C88" w:rsidRPr="009A0F52" w:rsidRDefault="00AC1C88" w:rsidP="00AC1C88">
            <w:pPr>
              <w:spacing w:after="0" w:line="240" w:lineRule="auto"/>
              <w:ind w:left="1418"/>
              <w:rPr>
                <w:rFonts w:ascii="Roboto" w:eastAsia="Roboto" w:hAnsi="Roboto" w:cs="Roboto"/>
                <w:b/>
                <w:color w:val="0F243E" w:themeColor="text2" w:themeShade="80"/>
                <w:sz w:val="20"/>
                <w:szCs w:val="20"/>
              </w:rPr>
            </w:pPr>
            <w:r w:rsidRPr="009A0F52">
              <w:rPr>
                <w:noProof/>
                <w:color w:val="0F243E" w:themeColor="text2" w:themeShade="80"/>
              </w:rPr>
              <w:drawing>
                <wp:anchor distT="114300" distB="114300" distL="114300" distR="114300" simplePos="0" relativeHeight="251659264" behindDoc="0" locked="0" layoutInCell="1" hidden="0" allowOverlap="1" wp14:anchorId="4E23F7A3" wp14:editId="54DFF71D">
                  <wp:simplePos x="0" y="0"/>
                  <wp:positionH relativeFrom="margin">
                    <wp:posOffset>-334010</wp:posOffset>
                  </wp:positionH>
                  <wp:positionV relativeFrom="paragraph">
                    <wp:posOffset>-172085</wp:posOffset>
                  </wp:positionV>
                  <wp:extent cx="1190625" cy="944880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 l="10843" t="-52312" r="13855" b="-55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A0F52">
              <w:rPr>
                <w:rFonts w:ascii="Roboto" w:eastAsia="Roboto" w:hAnsi="Roboto" w:cs="Roboto"/>
                <w:b/>
                <w:color w:val="0F243E" w:themeColor="text2" w:themeShade="80"/>
                <w:sz w:val="20"/>
                <w:szCs w:val="20"/>
              </w:rPr>
              <w:t>REVISTA DE ESTUDOS INTERDISCIPLINARES | ISSN 2674-8703</w:t>
            </w:r>
          </w:p>
          <w:p w14:paraId="7F1684F6" w14:textId="77777777" w:rsidR="00AC1C88" w:rsidRPr="009A0F52" w:rsidRDefault="00AC1C88" w:rsidP="00AC1C88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</w:pP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DOI: </w:t>
            </w:r>
            <w:proofErr w:type="spellStart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xxxxxxxxxxxx</w:t>
            </w:r>
            <w:proofErr w:type="spellEnd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| v.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7 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n.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1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jan.-fev.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202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5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</w:t>
            </w:r>
          </w:p>
          <w:p w14:paraId="1DF7BB78" w14:textId="77777777" w:rsidR="00AC1C88" w:rsidRPr="009A0F52" w:rsidRDefault="00AC1C88" w:rsidP="00AC1C88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8"/>
                <w:szCs w:val="8"/>
              </w:rPr>
            </w:pPr>
            <w:r w:rsidRPr="009A0F52">
              <w:rPr>
                <w:rFonts w:ascii="Roboto" w:hAnsi="Roboto" w:cs="Times New Roman"/>
                <w:color w:val="0F243E" w:themeColor="text2" w:themeShade="80"/>
                <w:sz w:val="16"/>
                <w:szCs w:val="16"/>
              </w:rPr>
              <w:t xml:space="preserve">Página 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begin"/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instrText>PAGE</w:instrTex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separate"/>
            </w:r>
            <w:r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t>1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end"/>
            </w:r>
            <w:r w:rsidRPr="009A0F52">
              <w:rPr>
                <w:rFonts w:ascii="Roboto" w:hAnsi="Roboto" w:cs="Times New Roman"/>
                <w:color w:val="0F243E" w:themeColor="text2" w:themeShade="80"/>
                <w:sz w:val="16"/>
                <w:szCs w:val="16"/>
              </w:rPr>
              <w:t xml:space="preserve"> de 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begin"/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instrText>NUMPAGES</w:instrTex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separate"/>
            </w:r>
            <w:r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t>5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end"/>
            </w:r>
          </w:p>
          <w:p w14:paraId="43DFA5DD" w14:textId="77777777" w:rsidR="00AC1C88" w:rsidRPr="00A44C71" w:rsidRDefault="00AC1C88" w:rsidP="00AC1C88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</w:pP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Esta obra está sob licença </w:t>
            </w:r>
            <w:proofErr w:type="spellStart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Creative</w:t>
            </w:r>
            <w:proofErr w:type="spellEnd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Commons Atribuição 4.0 Internacional </w:t>
            </w:r>
            <w:bookmarkEnd w:id="3"/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F17F7A4" wp14:editId="45841BD4">
                  <wp:extent cx="411480" cy="144780"/>
                  <wp:effectExtent l="0" t="0" r="7620" b="7620"/>
                  <wp:docPr id="159724871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ADCC2" w14:textId="77777777" w:rsidR="00AC1C88" w:rsidRPr="00A44C71" w:rsidRDefault="00AC1C88" w:rsidP="00AC1C88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sdtContent>
      </w:sdt>
    </w:sdtContent>
  </w:sdt>
  <w:p w14:paraId="203BD447" w14:textId="146F1E48" w:rsidR="00B06231" w:rsidRDefault="00B06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CABE" w14:textId="77777777" w:rsidR="002C5ED4" w:rsidRDefault="002C5ED4" w:rsidP="008C232F">
      <w:pPr>
        <w:spacing w:after="0" w:line="240" w:lineRule="auto"/>
      </w:pPr>
      <w:r>
        <w:separator/>
      </w:r>
    </w:p>
  </w:footnote>
  <w:footnote w:type="continuationSeparator" w:id="0">
    <w:p w14:paraId="7DE3CA11" w14:textId="77777777" w:rsidR="002C5ED4" w:rsidRDefault="002C5ED4" w:rsidP="008C232F">
      <w:pPr>
        <w:spacing w:after="0" w:line="240" w:lineRule="auto"/>
      </w:pPr>
      <w:r>
        <w:continuationSeparator/>
      </w:r>
    </w:p>
  </w:footnote>
  <w:footnote w:id="1">
    <w:p w14:paraId="2D4F7A00" w14:textId="77777777" w:rsidR="00C34B62" w:rsidRPr="00B06231" w:rsidRDefault="00C34B62" w:rsidP="00C34B62">
      <w:pPr>
        <w:pStyle w:val="Textodenotaderodap"/>
        <w:rPr>
          <w:rFonts w:ascii="Times New Roman" w:hAnsi="Times New Roman" w:cs="Times New Roman"/>
          <w:color w:val="FF0000"/>
        </w:rPr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2">
    <w:p w14:paraId="5D080EEB" w14:textId="77777777" w:rsidR="00C34B62" w:rsidRDefault="00C34B62" w:rsidP="00C34B62">
      <w:pPr>
        <w:pStyle w:val="Textodenotaderodap"/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CD9" w14:textId="14BAB7B7" w:rsidR="00F63D04" w:rsidRDefault="00AC1C88" w:rsidP="00AC1C88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A269BA1" wp14:editId="162D5984">
          <wp:extent cx="2773680" cy="708660"/>
          <wp:effectExtent l="0" t="0" r="7620" b="0"/>
          <wp:docPr id="12662289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66CFE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5ED4"/>
    <w:rsid w:val="002C6CA6"/>
    <w:rsid w:val="002D6DCE"/>
    <w:rsid w:val="002E0978"/>
    <w:rsid w:val="002F1B80"/>
    <w:rsid w:val="002F1E87"/>
    <w:rsid w:val="002F67D8"/>
    <w:rsid w:val="002F7692"/>
    <w:rsid w:val="003146F8"/>
    <w:rsid w:val="00337C96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A0090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1C88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B13"/>
    <w:rsid w:val="00C04D63"/>
    <w:rsid w:val="00C16FDD"/>
    <w:rsid w:val="00C207AD"/>
    <w:rsid w:val="00C27377"/>
    <w:rsid w:val="00C34B62"/>
    <w:rsid w:val="00C4208A"/>
    <w:rsid w:val="00C42DA0"/>
    <w:rsid w:val="00C430AC"/>
    <w:rsid w:val="00C54E04"/>
    <w:rsid w:val="00C60A8A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ceeinter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cupira.capes.gov.br/sucupira/public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lheresprogressistas.org/AudioVideo/FEMINISMO%20E%20LUTA%20DE%20CLASS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stas.ceeinter.com.br/revistadeiniciacaocientifica/article/view/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estudosinterdisciplinar/article/view/59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1572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9</cp:revision>
  <dcterms:created xsi:type="dcterms:W3CDTF">2023-10-13T18:10:00Z</dcterms:created>
  <dcterms:modified xsi:type="dcterms:W3CDTF">2025-01-21T20:45:00Z</dcterms:modified>
</cp:coreProperties>
</file>